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7" w:rsidRDefault="00515C67"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-67945</wp:posOffset>
            </wp:positionV>
            <wp:extent cx="4836160" cy="1733550"/>
            <wp:effectExtent l="19050" t="0" r="2540" b="0"/>
            <wp:wrapSquare wrapText="bothSides"/>
            <wp:docPr id="4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C67" w:rsidRDefault="00515C67"/>
    <w:p w:rsidR="00515C67" w:rsidRDefault="00515C67"/>
    <w:p w:rsidR="00D0085C" w:rsidRDefault="00D0085C"/>
    <w:p w:rsidR="00D0085C" w:rsidRPr="00D0085C" w:rsidRDefault="00D0085C" w:rsidP="00D0085C"/>
    <w:p w:rsidR="00D0085C" w:rsidRPr="00D0085C" w:rsidRDefault="00515C67" w:rsidP="00D0085C"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1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223520</wp:posOffset>
            </wp:positionV>
            <wp:extent cx="1144905" cy="810260"/>
            <wp:effectExtent l="19050" t="0" r="0" b="0"/>
            <wp:wrapTight wrapText="bothSides">
              <wp:wrapPolygon edited="0">
                <wp:start x="-359" y="0"/>
                <wp:lineTo x="-359" y="21329"/>
                <wp:lineTo x="21564" y="21329"/>
                <wp:lineTo x="21564" y="0"/>
                <wp:lineTo x="-359" y="0"/>
              </wp:wrapPolygon>
            </wp:wrapTight>
            <wp:docPr id="2" name="Εικόνα 1" descr="C:\Users\Panos\Desktop\Photo Master Athens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Photo Master Athens\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37">
        <w:rPr>
          <w:rFonts w:ascii="Times New Roman" w:eastAsia="Batang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206375</wp:posOffset>
                </wp:positionV>
                <wp:extent cx="6280150" cy="828040"/>
                <wp:effectExtent l="8255" t="10795" r="7620" b="8890"/>
                <wp:wrapTight wrapText="bothSides">
                  <wp:wrapPolygon edited="0">
                    <wp:start x="-31" y="-298"/>
                    <wp:lineTo x="-31" y="21302"/>
                    <wp:lineTo x="21631" y="21302"/>
                    <wp:lineTo x="21631" y="-298"/>
                    <wp:lineTo x="-31" y="-298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16" w:rsidRDefault="00AD4E16" w:rsidP="00AD4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D4E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Τίτλος Μαθήματος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A6724D" w:rsidRPr="00AD4E16" w:rsidRDefault="00C02E17" w:rsidP="00C02E17">
                            <w:pPr>
                              <w:jc w:val="center"/>
                            </w:pPr>
                            <w:r w:rsidRPr="00C02E1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B1: Προηγμένες Μαθησιακές Τεχνολογίες  Διαδικτύου στην </w:t>
                            </w:r>
                            <w:proofErr w:type="spellStart"/>
                            <w:r w:rsidRPr="00C02E17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>ΕξΑ</w:t>
                            </w:r>
                            <w:r w:rsidR="00995EDC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</w:rPr>
                              <w:t>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6.25pt;width:494.5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fSKA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">
                <v:textbox>
                  <w:txbxContent>
                    <w:p w:rsidR="00AD4E16" w:rsidRDefault="00AD4E16" w:rsidP="00AD4E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D4E1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Τίτλος Μαθήματος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  <w:p w:rsidR="00A6724D" w:rsidRPr="00AD4E16" w:rsidRDefault="00C02E17" w:rsidP="00C02E17">
                      <w:pPr>
                        <w:jc w:val="center"/>
                      </w:pPr>
                      <w:r w:rsidRPr="00C02E17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</w:rPr>
                        <w:t>B1: Προηγμένες Μαθησιακές Τεχνολογίες  Διαδικτύου στην ΕξΑ</w:t>
                      </w:r>
                      <w:r w:rsidR="00995ED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</w:rPr>
                        <w:t>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13DD" w:rsidRDefault="00E113DD" w:rsidP="00F4457B">
      <w:pPr>
        <w:ind w:left="-142"/>
      </w:pPr>
    </w:p>
    <w:tbl>
      <w:tblPr>
        <w:tblpPr w:leftFromText="180" w:rightFromText="180" w:vertAnchor="text" w:horzAnchor="margin" w:tblpY="57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977"/>
        <w:gridCol w:w="4252"/>
      </w:tblGrid>
      <w:tr w:rsidR="00C1752C" w:rsidRPr="00AE3F4B" w:rsidTr="00C1752C">
        <w:tc>
          <w:tcPr>
            <w:tcW w:w="2770" w:type="dxa"/>
            <w:vAlign w:val="center"/>
          </w:tcPr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  <w:r w:rsidRPr="00EF4E77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  <w:t>Κωδικός Μαθήματος</w:t>
            </w:r>
          </w:p>
        </w:tc>
        <w:tc>
          <w:tcPr>
            <w:tcW w:w="2977" w:type="dxa"/>
            <w:vAlign w:val="center"/>
          </w:tcPr>
          <w:p w:rsidR="00AD4E16" w:rsidRDefault="00AD4E16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  </w:t>
            </w:r>
          </w:p>
          <w:p w:rsidR="00AD4E16" w:rsidRDefault="00C02E17" w:rsidP="00AD4E1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val="en-US" w:eastAsia="ko-KR"/>
              </w:rPr>
              <w:t xml:space="preserve">      </w:t>
            </w:r>
            <w:r w:rsidR="00AD4E16"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Εξάμηνο Σπουδών </w:t>
            </w:r>
            <w:r w:rsidR="00AD4E16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Β</w:t>
            </w:r>
          </w:p>
          <w:p w:rsidR="00C1752C" w:rsidRPr="00C1752C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1F497D" w:themeColor="text2"/>
                <w:sz w:val="24"/>
                <w:szCs w:val="24"/>
                <w:lang w:eastAsia="ko-KR"/>
              </w:rPr>
            </w:pPr>
          </w:p>
        </w:tc>
        <w:tc>
          <w:tcPr>
            <w:tcW w:w="4252" w:type="dxa"/>
            <w:vAlign w:val="center"/>
          </w:tcPr>
          <w:p w:rsidR="00C1752C" w:rsidRPr="00C1752C" w:rsidRDefault="00C1752C" w:rsidP="00C1752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mbria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F4E77">
              <w:rPr>
                <w:rFonts w:ascii="Times New Roman" w:eastAsia="Cambria" w:hAnsi="Times New Roman" w:cs="Times New Roman"/>
                <w:b/>
                <w:color w:val="1F497D" w:themeColor="text2"/>
                <w:sz w:val="28"/>
                <w:szCs w:val="24"/>
              </w:rPr>
              <w:t>ECTS</w:t>
            </w:r>
          </w:p>
        </w:tc>
      </w:tr>
      <w:tr w:rsidR="00C1752C" w:rsidRPr="00AE3F4B" w:rsidTr="00C1752C"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ko-KR"/>
              </w:rPr>
              <w:t>Β1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ind w:left="3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10</w:t>
            </w:r>
          </w:p>
        </w:tc>
      </w:tr>
      <w:tr w:rsidR="00C1752C" w:rsidRPr="00477923" w:rsidTr="00C1752C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B54" w:rsidRPr="00F06119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</w:pPr>
            <w:r w:rsidRPr="00F06119">
              <w:rPr>
                <w:rFonts w:ascii="Times New Roman" w:eastAsia="Batang" w:hAnsi="Times New Roman" w:cs="Times New Roman"/>
                <w:b/>
                <w:color w:val="1F497D" w:themeColor="text2"/>
                <w:sz w:val="28"/>
                <w:szCs w:val="24"/>
                <w:lang w:eastAsia="ko-KR"/>
              </w:rPr>
              <w:t>Διδάσκοντες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Αναστασιάδης Π</w:t>
            </w:r>
          </w:p>
          <w:p w:rsidR="00477923" w:rsidRDefault="00477923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u w:val="single"/>
                <w:lang w:eastAsia="ko-KR"/>
              </w:rPr>
            </w:pPr>
          </w:p>
          <w:p w:rsidR="00C02E17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u w:val="single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u w:val="single"/>
                <w:lang w:eastAsia="ko-KR"/>
              </w:rPr>
              <w:t>Εργασηριακή</w:t>
            </w:r>
            <w:proofErr w:type="spellEnd"/>
            <w:r>
              <w:rPr>
                <w:rFonts w:ascii="Times New Roman" w:eastAsia="Batang" w:hAnsi="Times New Roman" w:cs="Times New Roman"/>
                <w:b/>
                <w:szCs w:val="24"/>
                <w:u w:val="single"/>
                <w:lang w:eastAsia="ko-KR"/>
              </w:rPr>
              <w:t xml:space="preserve"> Υποστήριξη</w:t>
            </w:r>
          </w:p>
          <w:p w:rsidR="005E0ADB" w:rsidRDefault="005E0ADB" w:rsidP="005E0AD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Φιλιππούσης</w:t>
            </w:r>
            <w:proofErr w:type="spellEnd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 Γ</w:t>
            </w:r>
          </w:p>
          <w:p w:rsidR="00C02E17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C02E17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Καρβούνης Λ</w:t>
            </w:r>
          </w:p>
          <w:p w:rsidR="005E0ADB" w:rsidRDefault="005E0ADB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Σπανουδάκη Α</w:t>
            </w:r>
          </w:p>
          <w:p w:rsidR="00C02E17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Ταμα</w:t>
            </w:r>
            <w:r w:rsidR="005E0ADB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ζινάκης</w:t>
            </w:r>
            <w:proofErr w:type="spellEnd"/>
            <w:r w:rsidR="005E0ADB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Α</w:t>
            </w:r>
          </w:p>
          <w:p w:rsidR="005E0ADB" w:rsidRDefault="005E0ADB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Γκιζα</w:t>
            </w:r>
            <w:proofErr w:type="spellEnd"/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Π</w:t>
            </w:r>
          </w:p>
          <w:p w:rsidR="005E0ADB" w:rsidRDefault="005E0ADB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</w:p>
          <w:p w:rsidR="00C02E17" w:rsidRPr="00C02E17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 xml:space="preserve">Γλώσσα Διεξαγωγής 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Μαθήματος</w:t>
            </w:r>
          </w:p>
          <w:p w:rsid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</w:p>
          <w:p w:rsidR="00477923" w:rsidRP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612B5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Ελληνικά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77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Αίθουσα Διδασκαλίας </w:t>
            </w:r>
          </w:p>
          <w:p w:rsidR="00612B54" w:rsidRPr="00C02E17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ΕΔΙΒΕΑ</w:t>
            </w:r>
          </w:p>
          <w:p w:rsidR="00612B54" w:rsidRPr="00612B54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1752C" w:rsidRPr="00477923" w:rsidTr="00477923">
        <w:trPr>
          <w:trHeight w:val="112"/>
        </w:trPr>
        <w:tc>
          <w:tcPr>
            <w:tcW w:w="2770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A6724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1752C" w:rsidRPr="00477923" w:rsidTr="00F06119">
        <w:trPr>
          <w:trHeight w:val="108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12B54" w:rsidRDefault="00612B54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</w:p>
          <w:p w:rsidR="00C02E17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</w:p>
          <w:p w:rsidR="00F06119" w:rsidRPr="00F06119" w:rsidRDefault="00F06119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  <w:r w:rsidRPr="00F06119"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  <w:t xml:space="preserve">Έναρξη </w:t>
            </w:r>
          </w:p>
          <w:p w:rsidR="00F06119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9/9/2017</w:t>
            </w:r>
          </w:p>
          <w:p w:rsidR="00C02E17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</w:p>
          <w:p w:rsidR="00C02E17" w:rsidRPr="00F06119" w:rsidRDefault="00C02E17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</w:p>
          <w:p w:rsidR="00F06119" w:rsidRPr="00F06119" w:rsidRDefault="00F06119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612B54" w:rsidRPr="00B36C4D" w:rsidRDefault="00C02E17" w:rsidP="00C02E1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olor w:val="1F497D" w:themeColor="text2"/>
                <w:szCs w:val="24"/>
                <w:lang w:eastAsia="ko-KR"/>
              </w:rPr>
              <w:t xml:space="preserve">                     Λήξη</w:t>
            </w:r>
          </w:p>
          <w:p w:rsidR="00B36C4D" w:rsidRPr="00477923" w:rsidRDefault="00C02E17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15/10</w:t>
            </w:r>
            <w:r w:rsidR="005E0AD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/2017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B54" w:rsidRPr="00C0127E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  <w:proofErr w:type="spellStart"/>
            <w:r w:rsidRPr="00477923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  <w:t>Tutor</w:t>
            </w:r>
            <w:proofErr w:type="spellEnd"/>
            <w:r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val="en-US" w:eastAsia="ko-KR"/>
              </w:rPr>
              <w:t>s</w:t>
            </w:r>
          </w:p>
          <w:p w:rsidR="00612B54" w:rsidRPr="00477923" w:rsidRDefault="00612B54" w:rsidP="00612B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  <w:lang w:eastAsia="ko-KR"/>
              </w:rPr>
            </w:pPr>
          </w:p>
          <w:p w:rsidR="00477923" w:rsidRDefault="00612B54" w:rsidP="00612B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</w:t>
            </w: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.</w:t>
            </w:r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 xml:space="preserve"> </w:t>
            </w:r>
            <w:proofErr w:type="spellStart"/>
            <w:r w:rsidRPr="00477923"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Κωτσίδης</w:t>
            </w:r>
            <w:proofErr w:type="spellEnd"/>
          </w:p>
          <w:p w:rsidR="00612B54" w:rsidRDefault="00612B54" w:rsidP="00612B5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Cs w:val="24"/>
                <w:lang w:eastAsia="ko-KR"/>
              </w:rPr>
              <w:t>Λ. Καρβούνης</w:t>
            </w:r>
          </w:p>
          <w:p w:rsidR="00612B54" w:rsidRPr="00AE3F4B" w:rsidRDefault="00612B54" w:rsidP="00DF0D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C1752C" w:rsidRPr="00477923" w:rsidTr="00C1752C">
        <w:trPr>
          <w:trHeight w:val="80"/>
        </w:trPr>
        <w:tc>
          <w:tcPr>
            <w:tcW w:w="2770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AE3F4B" w:rsidRDefault="00C1752C" w:rsidP="00C1752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110100" w:rsidRDefault="00110100" w:rsidP="0011010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C1752C" w:rsidRPr="00477923" w:rsidRDefault="00C1752C" w:rsidP="00C1752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113DD" w:rsidRPr="00EF4E77" w:rsidRDefault="00E113DD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D0085C"/>
    <w:p w:rsidR="00F4457B" w:rsidRPr="00EF4E77" w:rsidRDefault="00F4457B" w:rsidP="00F4457B">
      <w:pPr>
        <w:ind w:left="-142"/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54" w:rsidRDefault="00612B54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12B54" w:rsidRDefault="00612B54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F4083" w:rsidRDefault="00EF408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E0ADB" w:rsidRDefault="005E0ADB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E0ADB" w:rsidRDefault="005E0ADB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358E4" w:rsidRPr="00FA6033" w:rsidRDefault="00FA6033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Σκοπός Μαθήματος</w:t>
      </w:r>
    </w:p>
    <w:tbl>
      <w:tblPr>
        <w:tblpPr w:leftFromText="180" w:rightFromText="180" w:vertAnchor="text" w:horzAnchor="margin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E73A1" w:rsidRPr="00A6724D" w:rsidTr="007E73A1">
        <w:trPr>
          <w:trHeight w:val="1971"/>
        </w:trPr>
        <w:tc>
          <w:tcPr>
            <w:tcW w:w="10065" w:type="dxa"/>
          </w:tcPr>
          <w:p w:rsidR="007E73A1" w:rsidRPr="00AE3F4B" w:rsidRDefault="007E73A1" w:rsidP="003F2D0C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C663C">
              <w:t>Το προσφε</w:t>
            </w:r>
            <w:r>
              <w:t>ρόμενο μάθημα έχει σαν σκοπό την εισαγωγή των φοιτητών</w:t>
            </w:r>
            <w:r w:rsidR="003F2D0C" w:rsidRPr="003F2D0C">
              <w:t xml:space="preserve"> </w:t>
            </w:r>
            <w:r w:rsidR="003F2D0C">
              <w:t xml:space="preserve">σε θεμελιώδη ζητήματα της εξ’ αποστάσεως εκπαίδευσης με την χρήση των προηγμένων μαθησιακών τεχνολογιών  διαδικτύου. Το ενδιαφέρον θα εστιαστεί στην  διερεύνηση και οικοδόμηση της γνώσης στο πεδίο της σχολικής ΕΞΑΕ </w:t>
            </w:r>
            <w:r w:rsidR="000F3EFA">
              <w:t xml:space="preserve">με έμφαση στην ενθάρρυνση της δημιουργικότητας, </w:t>
            </w:r>
            <w:r w:rsidR="003F2D0C">
              <w:t>αξιοποιώντας την ερευνητική διαδρομή του προγράμματος «ΟΔΥΣΣΕΑΣ», φορέας υλοποίησης του οποίου είναι το Εργαστήριο Δια Βίου και Εξ Αποστάσεως Εκπαίδευσης του  Πανεπιστημίου Κρήτης.</w:t>
            </w:r>
          </w:p>
        </w:tc>
      </w:tr>
    </w:tbl>
    <w:p w:rsidR="00C1752C" w:rsidRPr="0015278B" w:rsidRDefault="00C1752C" w:rsidP="00D358E4">
      <w:pPr>
        <w:keepNext/>
        <w:spacing w:before="240" w:after="60"/>
        <w:ind w:hanging="36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4E12AB" w:rsidRDefault="004E12AB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Pr="0015278B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1752C" w:rsidRDefault="00C1752C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06119" w:rsidRDefault="00F06119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296419" w:rsidRDefault="0079471F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Προσδοκώμενα </w:t>
      </w:r>
      <w:r w:rsidR="00094AC4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Μαθησιακά</w:t>
      </w:r>
      <w:r w:rsidR="00EF4E77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</w:t>
      </w:r>
      <w:r w:rsidR="00296419" w:rsidRPr="00FA6033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 xml:space="preserve"> Αποτελέσματα </w:t>
      </w:r>
    </w:p>
    <w:p w:rsidR="00FA6033" w:rsidRPr="00FA6033" w:rsidRDefault="00FA6033" w:rsidP="00296419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296419" w:rsidRPr="00A6724D" w:rsidTr="00296419">
        <w:trPr>
          <w:trHeight w:val="2042"/>
        </w:trPr>
        <w:tc>
          <w:tcPr>
            <w:tcW w:w="10065" w:type="dxa"/>
          </w:tcPr>
          <w:p w:rsidR="00296419" w:rsidRPr="00AE3F4B" w:rsidRDefault="00AB6317" w:rsidP="0029641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Μέχρι το τέλος του μαθήματος, 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θα </w:t>
            </w:r>
            <w:r w:rsidR="008C47B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πρέπει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είναι</w:t>
            </w:r>
            <w:r w:rsidR="00E9582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είστε σε </w:t>
            </w:r>
            <w:r w:rsidR="00EF4E7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θέση </w:t>
            </w:r>
            <w:r w:rsidR="00F426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να</w:t>
            </w:r>
            <w:r w:rsidR="00296419" w:rsidRPr="00AE3F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</w:p>
          <w:p w:rsidR="008C47BC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κατανοήσετε</w:t>
            </w:r>
            <w:r w:rsidR="00AD4E16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79471F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θεμελιώδ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η στοιχεία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και τις μορφές 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της </w:t>
            </w:r>
            <w:proofErr w:type="spellStart"/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proofErr w:type="spellEnd"/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με την χρήση των ΤΠΕ (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E</w:t>
            </w:r>
            <w:r w:rsidR="003F2D0C" w:rsidRP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-</w:t>
            </w:r>
            <w:r w:rsidR="003F2D0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Learning</w:t>
            </w:r>
            <w:r w:rsidR="003F2D0C" w:rsidRPr="003F2D0C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)</w:t>
            </w:r>
          </w:p>
          <w:p w:rsidR="006C098B" w:rsidRPr="006C098B" w:rsidRDefault="006C098B" w:rsidP="00133AF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διερευνήσε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τε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τις τάσεις που διαμορφώνονται για την </w:t>
            </w:r>
            <w:proofErr w:type="spellStart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ΕξΑΕ</w:t>
            </w:r>
            <w:proofErr w:type="spellEnd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με την χρήση των ΤΠΕ (e-</w:t>
            </w:r>
            <w:proofErr w:type="spellStart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learning</w:t>
            </w:r>
            <w:proofErr w:type="spellEnd"/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) στην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διεθνή και </w:t>
            </w:r>
            <w:r w:rsidRP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ελληνική εκπαιδευτική πραγματικότητα.</w:t>
            </w:r>
          </w:p>
          <w:p w:rsidR="006C098B" w:rsidRPr="00CB6BC7" w:rsidRDefault="006C098B" w:rsidP="006C098B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φιλοσοφία της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</w:p>
          <w:p w:rsidR="006C098B" w:rsidRPr="00CB6BC7" w:rsidRDefault="006C098B" w:rsidP="006C098B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εντοπίζετε τις διαφορές ανάμεσα στην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αυτοδύναμη και συμπληρωματική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 ΕΞΑΕ</w:t>
            </w:r>
          </w:p>
          <w:p w:rsidR="00E9582E" w:rsidRDefault="00E9582E" w:rsidP="00EF4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περιγράφετε τις θεωρητικές προσεγγίσεις που συγκροτούν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παιδαγωγικό πλαίσιο της σχολικής ΕΞΑΕ</w:t>
            </w:r>
          </w:p>
          <w:p w:rsidR="006C098B" w:rsidRDefault="00CB6BC7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αναγνωρίζετ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ε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τα βασικά χαρακτηριστικά που διέπουν τη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μεθοδολογία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και τα στάδια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υλοποίησης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 w:rsidR="006C098B"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της </w:t>
            </w:r>
            <w:r w:rsidR="006C098B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  <w:r w:rsidR="006C098B"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6C098B" w:rsidRDefault="006C098B" w:rsidP="00CB6BC7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να συσχετίζετε</w:t>
            </w:r>
            <w:r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καλές πρακτικές 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σχολικής ΕΞΑΕ</w:t>
            </w:r>
            <w:r w:rsidRPr="00FA6033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σε διεθνές επίπεδο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>, ευρωπαϊκό και εθνικό επίπεδο</w:t>
            </w:r>
            <w:r w:rsidRPr="00CB6BC7"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 </w:t>
            </w:r>
          </w:p>
          <w:p w:rsidR="00296419" w:rsidRPr="000F3EFA" w:rsidRDefault="000F3EFA" w:rsidP="000F3EFA">
            <w:pPr>
              <w:pStyle w:val="a4"/>
              <w:numPr>
                <w:ilvl w:val="0"/>
                <w:numId w:val="4"/>
              </w:numP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l-GR" w:eastAsia="ko-KR"/>
              </w:rPr>
              <w:t xml:space="preserve">σχεδιάζετε και να υλοποιείτε στις σχολικές σας μονάδες καινοτομικά προγράμματα σχολικής ΕΞΑΕ </w:t>
            </w:r>
          </w:p>
        </w:tc>
      </w:tr>
    </w:tbl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F4E77" w:rsidRDefault="00EF4E77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60AB6" w:rsidRPr="00B86B98" w:rsidRDefault="00615A9D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 xml:space="preserve">Κατευθύνσεις - </w:t>
      </w:r>
      <w:r w:rsidR="00FA6033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Διδακτικές Ενότητες Μ</w:t>
      </w:r>
      <w:r w:rsidR="00060AB6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 xml:space="preserve">αθήματος </w:t>
      </w:r>
    </w:p>
    <w:p w:rsidR="00FA6033" w:rsidRPr="00FA6033" w:rsidRDefault="00FA6033" w:rsidP="00060AB6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10059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9"/>
      </w:tblGrid>
      <w:tr w:rsidR="00060AB6" w:rsidRPr="00A6724D" w:rsidTr="00FA6033">
        <w:trPr>
          <w:trHeight w:val="2217"/>
        </w:trPr>
        <w:tc>
          <w:tcPr>
            <w:tcW w:w="10059" w:type="dxa"/>
          </w:tcPr>
          <w:p w:rsidR="00615A9D" w:rsidRDefault="00615A9D" w:rsidP="00615A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Το προσφερόμενο μάθημα </w:t>
            </w:r>
            <w:r w:rsidRP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διαρθρώνεται </w:t>
            </w:r>
            <w:r w:rsidRP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σε τρεις βασικές κατευθύνσεις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</w:p>
          <w:p w:rsidR="00615A9D" w:rsidRDefault="00615A9D" w:rsidP="00615A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18003A" w:rsidRDefault="00615A9D" w:rsidP="0018003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15A9D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Α. </w:t>
            </w:r>
            <w:r w:rsidRPr="00615A9D">
              <w:rPr>
                <w:b/>
                <w:sz w:val="24"/>
                <w:u w:val="single"/>
                <w:lang w:eastAsia="el-GR"/>
              </w:rPr>
              <w:t xml:space="preserve">  </w:t>
            </w:r>
            <w:r w:rsidR="005E0ADB">
              <w:rPr>
                <w:b/>
                <w:sz w:val="24"/>
                <w:u w:val="single"/>
                <w:lang w:eastAsia="el-GR"/>
              </w:rPr>
              <w:t>ΤΠΕ και ΕΞΑΕ: Εισαγωγή</w:t>
            </w:r>
            <w:r w:rsidRPr="00615A9D">
              <w:rPr>
                <w:b/>
                <w:sz w:val="24"/>
                <w:u w:val="single"/>
                <w:lang w:eastAsia="el-GR"/>
              </w:rPr>
              <w:t xml:space="preserve"> </w:t>
            </w:r>
          </w:p>
          <w:p w:rsidR="00EE1699" w:rsidRPr="00EE1699" w:rsidRDefault="00877BC3" w:rsidP="00A279EB">
            <w:pPr>
              <w:spacing w:after="0" w:line="240" w:lineRule="auto"/>
              <w:ind w:left="36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eLearning</w:t>
            </w:r>
            <w:r w:rsidR="00995EDC" w:rsidRP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Εισαγωγή</w:t>
            </w:r>
            <w:r w:rsidR="00615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 σύνδεση με ελληνική πραγματικότητα</w:t>
            </w:r>
          </w:p>
          <w:p w:rsidR="00EE1699" w:rsidRP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Σχολική </w:t>
            </w:r>
            <w:proofErr w:type="spellStart"/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ΤΠΕ</w:t>
            </w:r>
            <w:r w:rsidR="00FA603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6724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Εννοιολογική Οριοθέτηση </w:t>
            </w:r>
            <w:r w:rsidR="00D13B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EE1699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Σχολική </w:t>
            </w:r>
            <w:proofErr w:type="spellStart"/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ΤΠΕ: Μελέτη Περίπτωσης «ΟΔΥΣΣΕΑΣ»</w:t>
            </w:r>
          </w:p>
          <w:p w:rsidR="00995EDC" w:rsidRPr="00995EDC" w:rsidRDefault="00995EDC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*</w:t>
            </w:r>
            <w:r w:rsidRPr="00995EDC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 xml:space="preserve">Ανάθεση εργασίας </w:t>
            </w:r>
          </w:p>
          <w:p w:rsidR="00615A9D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15A9D" w:rsidRPr="000F3EFA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15A9D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Β. </w:t>
            </w:r>
            <w:r w:rsidR="00EA25C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ΤΠΕ και ΕΞΑΕ: Δημιουργία Σεναρίων / </w:t>
            </w:r>
            <w:r w:rsidR="00EA25C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val="en-US" w:eastAsia="ko-KR"/>
              </w:rPr>
              <w:t>Animation</w:t>
            </w:r>
            <w:r w:rsidR="000F3EFA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 και Σχολική </w:t>
            </w:r>
            <w:proofErr w:type="spellStart"/>
            <w:r w:rsidR="000F3EFA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ΕξΑΕ</w:t>
            </w:r>
            <w:proofErr w:type="spellEnd"/>
          </w:p>
          <w:p w:rsidR="00EE1699" w:rsidRPr="00EA25C5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 w:rsidRP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ΟΔΥΣΣΕΑΣ «Μελέτη Περίπτωσης 1»</w:t>
            </w:r>
          </w:p>
          <w:p w:rsidR="00EE1699" w:rsidRPr="00EA25C5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 w:rsidRP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Μεθοδολογία Δημιουργίας Σεναρίων</w:t>
            </w:r>
          </w:p>
          <w:p w:rsidR="00EE1699" w:rsidRPr="00EA25C5" w:rsidRDefault="00615A9D" w:rsidP="00EE1699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</w:t>
            </w:r>
            <w:r w:rsidR="00EE1699" w:rsidRP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EE1699" w:rsidRP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Η αξιοποίηση της τεχνικής του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Animation</w:t>
            </w:r>
            <w:r w:rsidR="00EA25C5" w:rsidRP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στην ΕΞΑΕ</w:t>
            </w:r>
          </w:p>
          <w:p w:rsidR="00615A9D" w:rsidRDefault="00615A9D" w:rsidP="00615A9D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15A9D" w:rsidRPr="00F32C7B" w:rsidRDefault="00615A9D" w:rsidP="00615A9D">
            <w:pPr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 w:rsidRPr="00F32C7B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Γ. </w:t>
            </w:r>
            <w:r w:rsidR="00EA25C5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ΤΠΕ και ΕΞΑΕ: Ψηφιακή Αφήγηση και </w:t>
            </w:r>
            <w:r w:rsidR="000F3EFA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 xml:space="preserve">Σχολική </w:t>
            </w:r>
            <w:proofErr w:type="spellStart"/>
            <w:r w:rsidR="000F3EFA"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  <w:lang w:eastAsia="ko-KR"/>
              </w:rPr>
              <w:t>ΕξΑΕ</w:t>
            </w:r>
            <w:proofErr w:type="spellEnd"/>
          </w:p>
          <w:p w:rsidR="00EA25C5" w:rsidRDefault="00A23AA3" w:rsidP="00615A9D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7: </w:t>
            </w:r>
            <w:r w:rsidR="00EA25C5" w:rsidRP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ΟΔΥΣΣΕΑΣ «Μελέτη Περίπτωσης 2»</w:t>
            </w:r>
          </w:p>
          <w:p w:rsidR="00FA6033" w:rsidRPr="00A23AA3" w:rsidRDefault="00615A9D" w:rsidP="00615A9D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8: 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Ψηφιακή Αφήγηση και </w:t>
            </w:r>
            <w:proofErr w:type="spellStart"/>
            <w:r w:rsidR="000772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="000772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</w:t>
            </w:r>
            <w:proofErr w:type="spellStart"/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Κομικ</w:t>
            </w:r>
            <w:proofErr w:type="spellEnd"/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story</w:t>
            </w:r>
            <w:r w:rsidR="00A23AA3"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jumper</w:t>
            </w:r>
            <w:r w:rsidR="00A23AA3"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615A9D" w:rsidRPr="00A23AA3" w:rsidRDefault="00615A9D" w:rsidP="00F32C7B">
            <w:pPr>
              <w:ind w:left="360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Διδακτική Ενότητα 9: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23AA3"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Επαυξημένη πραγματικότητα και </w:t>
            </w:r>
            <w:proofErr w:type="spellStart"/>
            <w:r w:rsidR="000772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</w:p>
        </w:tc>
      </w:tr>
    </w:tbl>
    <w:p w:rsidR="004C3C1C" w:rsidRPr="004C3C1C" w:rsidRDefault="004C3C1C" w:rsidP="004C3C1C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EF4083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p w:rsidR="004C3C1C" w:rsidRDefault="004C3C1C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Μαθησιακές δραστη</w:t>
      </w:r>
      <w:r w:rsidR="00B30C05"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ριότητες και διδακτικές μέθοδοι</w:t>
      </w:r>
    </w:p>
    <w:p w:rsidR="00EF4083" w:rsidRPr="00B86B98" w:rsidRDefault="00EF4083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</w:p>
    <w:tbl>
      <w:tblPr>
        <w:tblW w:w="10061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1"/>
      </w:tblGrid>
      <w:tr w:rsidR="00D912EB" w:rsidRPr="00A6724D" w:rsidTr="007E73A1">
        <w:trPr>
          <w:trHeight w:val="770"/>
        </w:trPr>
        <w:tc>
          <w:tcPr>
            <w:tcW w:w="10061" w:type="dxa"/>
          </w:tcPr>
          <w:p w:rsidR="00D912EB" w:rsidRDefault="00D912EB" w:rsidP="0018003A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Διάλεξη, βιωματικά σεμινάρια, </w:t>
            </w:r>
            <w:r w:rsidR="0018003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E73A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μελέτες περίπτωσης</w:t>
            </w:r>
            <w:r w:rsidR="000F3E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ομα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δικές εργασίες, </w:t>
            </w:r>
            <w:r w:rsidRPr="00D912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ανάλυση μελέτης περίπτωσης, παρουσιάσεις </w:t>
            </w:r>
            <w:r w:rsidR="000F3EF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εργασιών – ολοκληρωμένων διδακτικών σεναρίων</w:t>
            </w:r>
          </w:p>
          <w:p w:rsidR="00EF4083" w:rsidRDefault="00EF4083" w:rsidP="00EF4083">
            <w:pPr>
              <w:rPr>
                <w:rFonts w:eastAsia="Batang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Αλληλεπίδραση με το Εκπαιδευτικό Υλικό  και τις  δραστηριότητες στο Περιβάλλον Συνεργατικής μάθησης του ΕΔΙΒΕΑ</w:t>
            </w:r>
          </w:p>
        </w:tc>
      </w:tr>
    </w:tbl>
    <w:p w:rsidR="004E12AB" w:rsidRDefault="004E12AB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113DD" w:rsidRDefault="00E113D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B0A9D" w:rsidRDefault="00CB0A9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509DD" w:rsidRPr="00B86B98" w:rsidRDefault="00B30C05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</w:pPr>
      <w:r w:rsidRPr="00B86B98">
        <w:rPr>
          <w:rFonts w:ascii="Times New Roman" w:eastAsia="Batang" w:hAnsi="Times New Roman" w:cs="Times New Roman"/>
          <w:b/>
          <w:color w:val="1F497D" w:themeColor="text2"/>
          <w:sz w:val="28"/>
          <w:szCs w:val="24"/>
          <w:lang w:eastAsia="ko-KR"/>
        </w:rPr>
        <w:t>Αξιολόγηση Μαθήματος</w:t>
      </w:r>
    </w:p>
    <w:p w:rsidR="00CB0A9D" w:rsidRPr="00B30C05" w:rsidRDefault="00CB0A9D" w:rsidP="00B509DD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tbl>
      <w:tblPr>
        <w:tblW w:w="98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5"/>
      </w:tblGrid>
      <w:tr w:rsidR="00B509DD" w:rsidRPr="00105B8F" w:rsidTr="00B509DD">
        <w:trPr>
          <w:trHeight w:val="926"/>
        </w:trPr>
        <w:tc>
          <w:tcPr>
            <w:tcW w:w="9895" w:type="dxa"/>
          </w:tcPr>
          <w:p w:rsidR="00BB00FD" w:rsidRDefault="00A23AA3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-1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η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  <w:r w:rsidR="00BB00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Ενδιάμεση ομαδική εργασία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Animation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 w:rsidR="00FB59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  20</w:t>
            </w:r>
            <w:r w:rsidR="00BB00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  <w:p w:rsidR="0077178C" w:rsidRPr="0077178C" w:rsidRDefault="00A23AA3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-2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η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Ενδιάμεση Ομαδική Εργασία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Κομικ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story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jumper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augment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reality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CB0A9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="00D211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2</w:t>
            </w:r>
            <w:r w:rsidR="00FB59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="00D2110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%</w:t>
            </w:r>
          </w:p>
          <w:p w:rsidR="00B509DD" w:rsidRPr="00B509DD" w:rsidRDefault="00A23AA3" w:rsidP="00D211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Τελική Ομαδική Εργασία</w:t>
            </w:r>
            <w:r w:rsidR="00FB59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 6</w:t>
            </w:r>
            <w:r w:rsidR="00BB00F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0%</w:t>
            </w:r>
          </w:p>
        </w:tc>
      </w:tr>
    </w:tbl>
    <w:p w:rsidR="00B509DD" w:rsidRDefault="00B509DD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732440" w:rsidRDefault="00732440" w:rsidP="00D912EB">
      <w:pPr>
        <w:rPr>
          <w:rFonts w:ascii="Times New Roman" w:hAnsi="Times New Roman" w:cs="Times New Roman"/>
        </w:rPr>
      </w:pPr>
    </w:p>
    <w:p w:rsidR="00E334D1" w:rsidRDefault="00E334D1" w:rsidP="00D912EB">
      <w:pPr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18003A" w:rsidRPr="00B86B98" w:rsidRDefault="00D13B05" w:rsidP="00D912EB">
      <w:pPr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Ακαδημαϊκό  Ημερολόγιο Μαθήματος</w:t>
      </w:r>
      <w:r w:rsidR="0018003A" w:rsidRPr="00B86B98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6217"/>
        <w:gridCol w:w="3260"/>
      </w:tblGrid>
      <w:tr w:rsidR="00B36C4D" w:rsidRPr="00BF12E4" w:rsidTr="00B36C4D">
        <w:tc>
          <w:tcPr>
            <w:tcW w:w="837" w:type="dxa"/>
          </w:tcPr>
          <w:p w:rsidR="00B36C4D" w:rsidRPr="00BF12E4" w:rsidRDefault="00B36C4D" w:rsidP="0018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b/>
                <w:sz w:val="24"/>
                <w:szCs w:val="24"/>
              </w:rPr>
              <w:t>Ο.Σ.Σ</w:t>
            </w:r>
          </w:p>
        </w:tc>
        <w:tc>
          <w:tcPr>
            <w:tcW w:w="6217" w:type="dxa"/>
          </w:tcPr>
          <w:p w:rsidR="00B36C4D" w:rsidRPr="00BF12E4" w:rsidRDefault="00B36C4D" w:rsidP="001F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Διδακτικές Ενότητες - Δραστηριότητες</w:t>
            </w:r>
          </w:p>
        </w:tc>
        <w:tc>
          <w:tcPr>
            <w:tcW w:w="3260" w:type="dxa"/>
          </w:tcPr>
          <w:p w:rsidR="00B36C4D" w:rsidRPr="00BF12E4" w:rsidRDefault="00B36C4D" w:rsidP="0059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E4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</w:t>
            </w:r>
          </w:p>
        </w:tc>
      </w:tr>
      <w:tr w:rsidR="00B36C4D" w:rsidRPr="00A6724D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17" w:type="dxa"/>
          </w:tcPr>
          <w:p w:rsidR="00A23AA3" w:rsidRPr="00A279EB" w:rsidRDefault="00B36C4D" w:rsidP="00A2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[Δ.Ε 1] :</w:t>
            </w:r>
            <w:r w:rsidRPr="00A279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eLearning</w:t>
            </w:r>
            <w:r w:rsidR="00A23AA3" w:rsidRPr="00995E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: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Εισαγωγή  - σύνδεση με ελληνική πραγματικότητα</w:t>
            </w:r>
          </w:p>
        </w:tc>
        <w:tc>
          <w:tcPr>
            <w:tcW w:w="3260" w:type="dxa"/>
          </w:tcPr>
          <w:p w:rsidR="00B36C4D" w:rsidRPr="00BF12E4" w:rsidRDefault="00D75B9E" w:rsidP="00596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Σεπτεμβρίου 2017</w:t>
            </w:r>
          </w:p>
          <w:p w:rsidR="00B36C4D" w:rsidRPr="00E334D1" w:rsidRDefault="00B36C4D" w:rsidP="00596461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  <w:p w:rsidR="00E334D1" w:rsidRPr="00E334D1" w:rsidRDefault="00E334D1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  <w:tr w:rsidR="00B36C4D" w:rsidRPr="003D062F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17" w:type="dxa"/>
          </w:tcPr>
          <w:p w:rsidR="00B36C4D" w:rsidRPr="00A279EB" w:rsidRDefault="00B36C4D" w:rsidP="00A23A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[Δ.Ε 2]: </w:t>
            </w:r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Σχολική </w:t>
            </w:r>
            <w:proofErr w:type="spellStart"/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ΤΠΕ: Εννοιολογική Οριοθέτηση  </w:t>
            </w: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Σεπτεμβρίου 2017</w:t>
            </w:r>
          </w:p>
          <w:p w:rsidR="00B36C4D" w:rsidRDefault="00B36C4D" w:rsidP="006F3CFC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  <w:p w:rsidR="00E334D1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  <w:tr w:rsidR="00B36C4D" w:rsidRPr="00A279EB" w:rsidTr="00B36C4D">
        <w:tc>
          <w:tcPr>
            <w:tcW w:w="837" w:type="dxa"/>
          </w:tcPr>
          <w:p w:rsidR="00B36C4D" w:rsidRPr="00A279EB" w:rsidRDefault="00B36C4D" w:rsidP="001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17" w:type="dxa"/>
          </w:tcPr>
          <w:p w:rsidR="00D75B9E" w:rsidRDefault="00A23AA3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3]: Σχολική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ΤΠΕ: Μελέτη Περίπτωσης «ΟΔΥΣΣΕΑΣ»</w:t>
            </w:r>
          </w:p>
          <w:p w:rsidR="000772C8" w:rsidRPr="000772C8" w:rsidRDefault="00D75B9E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Ανάθεση Εργασίας</w:t>
            </w: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Σεπτεμβρίου 2017</w:t>
            </w:r>
          </w:p>
          <w:p w:rsidR="00E67B26" w:rsidRPr="00D75B9E" w:rsidRDefault="00E67B26" w:rsidP="00E67B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</w:pPr>
            <w:r w:rsidRPr="00D75B9E"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  <w:t>9.30-16.</w:t>
            </w:r>
            <w:r>
              <w:rPr>
                <w:rFonts w:ascii="Times New Roman" w:hAnsi="Times New Roman" w:cs="Times New Roman"/>
                <w:color w:val="FF0000"/>
                <w:sz w:val="20"/>
                <w:lang w:val="en-US" w:eastAsia="el-GR"/>
              </w:rPr>
              <w:t>3</w:t>
            </w:r>
            <w:r w:rsidRPr="00D75B9E"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  <w:t>0</w:t>
            </w:r>
          </w:p>
          <w:p w:rsidR="00E334D1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  <w:tr w:rsidR="000772C8" w:rsidRPr="00A279EB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17" w:type="dxa"/>
          </w:tcPr>
          <w:p w:rsidR="000772C8" w:rsidRPr="00EA25C5" w:rsidRDefault="000772C8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4]: </w:t>
            </w:r>
            <w:r w:rsidRP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ΟΔΥΣΣΕΑΣ «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Μελέτη Περίπτωσης 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  <w:p w:rsidR="000772C8" w:rsidRPr="00A279EB" w:rsidRDefault="000772C8" w:rsidP="0007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Σεπτεμβρίου 2017</w:t>
            </w:r>
          </w:p>
          <w:p w:rsidR="00D75B9E" w:rsidRPr="00E334D1" w:rsidRDefault="00D75B9E" w:rsidP="00D75B9E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  <w:p w:rsidR="000772C8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l-GR"/>
              </w:rPr>
              <w:t>Φιλιππούσης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l-GR"/>
              </w:rPr>
              <w:t xml:space="preserve"> Γ, Γκίζα Π</w:t>
            </w:r>
          </w:p>
        </w:tc>
      </w:tr>
      <w:tr w:rsidR="000772C8" w:rsidRPr="00A279EB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17" w:type="dxa"/>
          </w:tcPr>
          <w:p w:rsidR="000772C8" w:rsidRPr="00A279EB" w:rsidRDefault="000772C8" w:rsidP="000772C8">
            <w:pPr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[ΔΕ  5]: Μεθοδολογία Δημιουργίας Σεναρίων</w:t>
            </w:r>
          </w:p>
          <w:p w:rsidR="000772C8" w:rsidRPr="00A279EB" w:rsidRDefault="000772C8" w:rsidP="0007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Σεπτεμβρίου 2017</w:t>
            </w:r>
          </w:p>
          <w:p w:rsidR="000772C8" w:rsidRDefault="000772C8" w:rsidP="000772C8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  <w:p w:rsidR="00D75B9E" w:rsidRPr="00BF12E4" w:rsidRDefault="00D75B9E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l-GR"/>
              </w:rPr>
              <w:t>Φιλιππούσης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l-GR"/>
              </w:rPr>
              <w:t xml:space="preserve"> Γ, Γκίζα Π</w:t>
            </w:r>
          </w:p>
        </w:tc>
      </w:tr>
      <w:tr w:rsidR="000772C8" w:rsidRPr="006F3CFC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17" w:type="dxa"/>
          </w:tcPr>
          <w:p w:rsidR="00D75B9E" w:rsidRDefault="000772C8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[ΔΕ  6]:</w:t>
            </w:r>
            <w:r w:rsidRPr="0028748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Η αξιοποίηση της τεχνικής του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Animation</w:t>
            </w:r>
            <w:r w:rsidRPr="00EA25C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στην ΕΞΑΕ- </w:t>
            </w:r>
          </w:p>
          <w:p w:rsidR="000772C8" w:rsidRPr="00EA25C5" w:rsidRDefault="000772C8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Εφαρμογή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 1</w:t>
            </w:r>
            <w:r w:rsidR="00D75B9E" w:rsidRPr="00D75B9E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ο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Παραδοτέο</w:t>
            </w:r>
          </w:p>
          <w:p w:rsidR="000772C8" w:rsidRPr="00543348" w:rsidRDefault="000772C8" w:rsidP="0007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Σεπτεμβρίου 2017</w:t>
            </w:r>
          </w:p>
          <w:p w:rsidR="000772C8" w:rsidRPr="00D75B9E" w:rsidRDefault="00D75B9E" w:rsidP="000772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</w:pPr>
            <w:r w:rsidRPr="00D75B9E"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  <w:t>9.30-16.</w:t>
            </w:r>
            <w:r w:rsidR="00E67B26" w:rsidRPr="007311FC"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  <w:t>3</w:t>
            </w:r>
            <w:r w:rsidRPr="00D75B9E">
              <w:rPr>
                <w:rFonts w:ascii="Times New Roman" w:hAnsi="Times New Roman" w:cs="Times New Roman"/>
                <w:color w:val="FF0000"/>
                <w:sz w:val="20"/>
                <w:lang w:eastAsia="el-GR"/>
              </w:rPr>
              <w:t>0</w:t>
            </w:r>
          </w:p>
          <w:p w:rsidR="000772C8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l-GR"/>
              </w:rPr>
              <w:t>Φιλιππούσης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l-GR"/>
              </w:rPr>
              <w:t xml:space="preserve"> Γ, Γκίζα Π</w:t>
            </w:r>
          </w:p>
        </w:tc>
      </w:tr>
      <w:tr w:rsidR="000772C8" w:rsidRPr="006F3CFC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17" w:type="dxa"/>
          </w:tcPr>
          <w:p w:rsidR="000772C8" w:rsidRDefault="000772C8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3009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7]: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ΟΔΥΣΣΕΑΣ «Μελέτη Περίπτωσης 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ΙΙ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  <w:p w:rsidR="000772C8" w:rsidRPr="00C30095" w:rsidRDefault="000772C8" w:rsidP="00077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Σεπτεμβρίου 2017</w:t>
            </w:r>
          </w:p>
          <w:p w:rsidR="00D75B9E" w:rsidRPr="00E334D1" w:rsidRDefault="00D75B9E" w:rsidP="00D75B9E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  <w:p w:rsidR="000772C8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Καρβούνης Λ, Σπανουδάκη Α</w:t>
            </w:r>
          </w:p>
        </w:tc>
      </w:tr>
      <w:tr w:rsidR="000772C8" w:rsidRPr="00A279EB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17" w:type="dxa"/>
          </w:tcPr>
          <w:p w:rsidR="000772C8" w:rsidRPr="00A23AA3" w:rsidRDefault="000772C8" w:rsidP="000772C8">
            <w:pPr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8] : Ψηφιακή Αφήγηση και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Κομικ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και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story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jumper</w:t>
            </w:r>
            <w:r w:rsidRPr="00A23AA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0772C8" w:rsidRPr="00A279EB" w:rsidRDefault="000772C8" w:rsidP="00077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B9E" w:rsidRPr="00BF12E4" w:rsidRDefault="00D75B9E" w:rsidP="00D75B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 Σεπτεμβρίου 2017</w:t>
            </w:r>
          </w:p>
          <w:p w:rsidR="000772C8" w:rsidRDefault="000772C8" w:rsidP="000772C8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  <w:p w:rsidR="000772C8" w:rsidRPr="00BF12E4" w:rsidRDefault="00D75B9E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Καρβούνης Λ, Σπανουδάκη Α</w:t>
            </w:r>
          </w:p>
        </w:tc>
      </w:tr>
      <w:tr w:rsidR="000772C8" w:rsidRPr="006F3CFC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17" w:type="dxa"/>
          </w:tcPr>
          <w:p w:rsidR="00D75B9E" w:rsidRDefault="000772C8" w:rsidP="000772C8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[ΔΕ  9]:  Επαυξημένη πραγματικότητα και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ΕξΑΕ</w:t>
            </w:r>
            <w:proofErr w:type="spellEnd"/>
            <w:r w:rsidRPr="000772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/ </w:t>
            </w:r>
          </w:p>
          <w:p w:rsidR="000772C8" w:rsidRPr="000772C8" w:rsidRDefault="000772C8" w:rsidP="0007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Εφαρμογή</w:t>
            </w:r>
            <w:r w:rsidR="003A08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: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2</w:t>
            </w:r>
            <w:r w:rsidR="00D75B9E" w:rsidRPr="00D75B9E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ko-KR"/>
              </w:rPr>
              <w:t>ο</w:t>
            </w:r>
            <w:r w:rsidR="00D75B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Παραδοτέο</w:t>
            </w:r>
          </w:p>
        </w:tc>
        <w:tc>
          <w:tcPr>
            <w:tcW w:w="3260" w:type="dxa"/>
          </w:tcPr>
          <w:p w:rsidR="003A0809" w:rsidRDefault="003A0809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Σεπτεμβρίου 2017</w:t>
            </w:r>
          </w:p>
          <w:p w:rsidR="000772C8" w:rsidRDefault="000772C8" w:rsidP="000772C8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9.30-14.00</w:t>
            </w:r>
          </w:p>
          <w:p w:rsidR="003A0809" w:rsidRDefault="000772C8" w:rsidP="003A0809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  <w:r w:rsidR="003A0809">
              <w:rPr>
                <w:rFonts w:ascii="Times New Roman" w:hAnsi="Times New Roman" w:cs="Times New Roman"/>
                <w:sz w:val="20"/>
                <w:lang w:eastAsia="el-GR"/>
              </w:rPr>
              <w:t xml:space="preserve">, </w:t>
            </w:r>
          </w:p>
          <w:p w:rsidR="000772C8" w:rsidRPr="00BF12E4" w:rsidRDefault="003A0809" w:rsidP="003A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Καρβούνης Λ, Σπανουδάκη Α</w:t>
            </w:r>
          </w:p>
        </w:tc>
      </w:tr>
      <w:tr w:rsidR="000772C8" w:rsidRPr="00A6724D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17" w:type="dxa"/>
          </w:tcPr>
          <w:p w:rsidR="00FB593C" w:rsidRDefault="003A0809" w:rsidP="000772C8">
            <w:pPr>
              <w:contextualSpacing/>
              <w:rPr>
                <w:rFonts w:ascii="Times New Roman" w:hAnsi="Times New Roman" w:cs="Times New Roman"/>
                <w:sz w:val="24"/>
                <w:lang w:eastAsia="el-GR"/>
              </w:rPr>
            </w:pPr>
            <w:r w:rsidRPr="00FB593C">
              <w:rPr>
                <w:rFonts w:ascii="Times New Roman" w:hAnsi="Times New Roman" w:cs="Times New Roman"/>
                <w:sz w:val="24"/>
                <w:lang w:eastAsia="el-GR"/>
              </w:rPr>
              <w:t>Συνεργασία σε Ομάδες για το τελικό παραδοτέο</w:t>
            </w:r>
          </w:p>
          <w:p w:rsidR="000772C8" w:rsidRPr="00FB593C" w:rsidRDefault="00FB593C" w:rsidP="00077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l-GR"/>
              </w:rPr>
              <w:t>****</w:t>
            </w:r>
            <w:r w:rsidR="003A0809" w:rsidRPr="00FB593C">
              <w:rPr>
                <w:rFonts w:ascii="Times New Roman" w:hAnsi="Times New Roman" w:cs="Times New Roman"/>
                <w:sz w:val="24"/>
                <w:lang w:eastAsia="el-GR"/>
              </w:rPr>
              <w:t xml:space="preserve"> μέσω τηλεδιάσκεψης</w:t>
            </w:r>
            <w:r>
              <w:rPr>
                <w:rFonts w:ascii="Times New Roman" w:hAnsi="Times New Roman" w:cs="Times New Roman"/>
                <w:sz w:val="24"/>
                <w:lang w:eastAsia="el-GR"/>
              </w:rPr>
              <w:t>****</w:t>
            </w:r>
          </w:p>
        </w:tc>
        <w:tc>
          <w:tcPr>
            <w:tcW w:w="3260" w:type="dxa"/>
          </w:tcPr>
          <w:p w:rsidR="000772C8" w:rsidRPr="00B36C4D" w:rsidRDefault="003A0809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Σεπτεμβρίου 2017</w:t>
            </w:r>
          </w:p>
          <w:p w:rsidR="00E67B26" w:rsidRPr="00E67B26" w:rsidRDefault="00E67B26" w:rsidP="00E67B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lang w:val="en-US" w:eastAsia="el-G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val="en-US" w:eastAsia="el-GR"/>
              </w:rPr>
              <w:t>10.00 -…</w:t>
            </w:r>
          </w:p>
          <w:p w:rsidR="003A0809" w:rsidRDefault="003A0809" w:rsidP="000772C8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 xml:space="preserve">Καρβούνης,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l-GR"/>
              </w:rPr>
              <w:t>Φιλιππούσης</w:t>
            </w:r>
            <w:proofErr w:type="spellEnd"/>
          </w:p>
          <w:p w:rsidR="000772C8" w:rsidRPr="00B36C4D" w:rsidRDefault="000772C8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2C8" w:rsidRPr="00A279EB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217" w:type="dxa"/>
          </w:tcPr>
          <w:p w:rsidR="000772C8" w:rsidRDefault="000772C8" w:rsidP="00077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Παρουσιάσεις τελικής εργασίας </w:t>
            </w:r>
          </w:p>
          <w:p w:rsidR="003A0809" w:rsidRPr="00A279EB" w:rsidRDefault="003A0809" w:rsidP="00077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Ομάδες 1,2,3</w:t>
            </w:r>
          </w:p>
        </w:tc>
        <w:tc>
          <w:tcPr>
            <w:tcW w:w="3260" w:type="dxa"/>
          </w:tcPr>
          <w:p w:rsidR="000772C8" w:rsidRPr="00B36C4D" w:rsidRDefault="003A0809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Οκτωβρίου 2015</w:t>
            </w:r>
          </w:p>
          <w:p w:rsidR="003A0809" w:rsidRPr="00E334D1" w:rsidRDefault="003A0809" w:rsidP="003A0809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9.30-13.30</w:t>
            </w:r>
          </w:p>
          <w:p w:rsidR="000772C8" w:rsidRPr="00B36C4D" w:rsidRDefault="003A0809" w:rsidP="000772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  <w:tr w:rsidR="000772C8" w:rsidRPr="00A279EB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9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217" w:type="dxa"/>
          </w:tcPr>
          <w:p w:rsidR="003A0809" w:rsidRDefault="003A0809" w:rsidP="003A0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Παρουσιάσεις τελικής εργασίας </w:t>
            </w:r>
          </w:p>
          <w:p w:rsidR="000772C8" w:rsidRPr="00A279EB" w:rsidRDefault="003A0809" w:rsidP="003A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Ομάδες 4,5,6</w:t>
            </w:r>
          </w:p>
        </w:tc>
        <w:tc>
          <w:tcPr>
            <w:tcW w:w="3260" w:type="dxa"/>
          </w:tcPr>
          <w:p w:rsidR="003A0809" w:rsidRPr="00B36C4D" w:rsidRDefault="003A0809" w:rsidP="003A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Οκτωβρίου 2015</w:t>
            </w:r>
          </w:p>
          <w:p w:rsidR="003A0809" w:rsidRDefault="003A0809" w:rsidP="003A0809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15.30-19.30</w:t>
            </w:r>
          </w:p>
          <w:p w:rsidR="000772C8" w:rsidRPr="00B36C4D" w:rsidRDefault="003A0809" w:rsidP="003A0809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  <w:tr w:rsidR="000772C8" w:rsidRPr="00A6724D" w:rsidTr="00B36C4D">
        <w:tc>
          <w:tcPr>
            <w:tcW w:w="837" w:type="dxa"/>
          </w:tcPr>
          <w:p w:rsidR="000772C8" w:rsidRPr="00A279EB" w:rsidRDefault="000772C8" w:rsidP="00077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7" w:type="dxa"/>
          </w:tcPr>
          <w:p w:rsidR="003A0809" w:rsidRDefault="003A0809" w:rsidP="003A08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Παρουσιάσεις τελικής εργασίας </w:t>
            </w:r>
          </w:p>
          <w:p w:rsidR="000772C8" w:rsidRPr="00A279EB" w:rsidRDefault="003A0809" w:rsidP="003A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Ομάδες 7,8,9,10</w:t>
            </w:r>
          </w:p>
        </w:tc>
        <w:tc>
          <w:tcPr>
            <w:tcW w:w="3260" w:type="dxa"/>
          </w:tcPr>
          <w:p w:rsidR="003A0809" w:rsidRPr="00B36C4D" w:rsidRDefault="003A0809" w:rsidP="003A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Οκτωβρίου 2015</w:t>
            </w:r>
          </w:p>
          <w:p w:rsidR="003A0809" w:rsidRPr="00E334D1" w:rsidRDefault="003A0809" w:rsidP="003A0809">
            <w:pPr>
              <w:jc w:val="center"/>
              <w:rPr>
                <w:rFonts w:ascii="Times New Roman" w:hAnsi="Times New Roman" w:cs="Times New Roman"/>
                <w:sz w:val="20"/>
                <w:lang w:eastAsia="el-GR"/>
              </w:rPr>
            </w:pP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9.30-1</w:t>
            </w:r>
            <w:r>
              <w:rPr>
                <w:rFonts w:ascii="Times New Roman" w:hAnsi="Times New Roman" w:cs="Times New Roman"/>
                <w:sz w:val="20"/>
                <w:lang w:eastAsia="el-GR"/>
              </w:rPr>
              <w:t>4</w:t>
            </w:r>
            <w:r w:rsidRPr="00BF12E4">
              <w:rPr>
                <w:rFonts w:ascii="Times New Roman" w:hAnsi="Times New Roman" w:cs="Times New Roman"/>
                <w:sz w:val="20"/>
                <w:lang w:eastAsia="el-GR"/>
              </w:rPr>
              <w:t>.30</w:t>
            </w:r>
          </w:p>
          <w:p w:rsidR="000772C8" w:rsidRDefault="003A0809" w:rsidP="003A08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l-GR"/>
              </w:rPr>
              <w:t>Αναστασιάδης Π</w:t>
            </w:r>
          </w:p>
        </w:tc>
      </w:tr>
    </w:tbl>
    <w:p w:rsidR="00E334D1" w:rsidRDefault="00E334D1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0F3EFA" w:rsidRDefault="000F3EFA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0F3EFA" w:rsidRDefault="000F3EFA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0F3EFA" w:rsidRDefault="000F3EFA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0F3EFA" w:rsidRDefault="000F3EFA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0F3EFA" w:rsidRDefault="000F3EFA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</w:p>
    <w:p w:rsidR="007311FC" w:rsidRDefault="007311FC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  <w:bookmarkStart w:id="0" w:name="_GoBack"/>
      <w:bookmarkEnd w:id="0"/>
    </w:p>
    <w:p w:rsidR="005E5BF1" w:rsidRPr="00A279EB" w:rsidRDefault="007E73A1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  <w:t>Β</w:t>
      </w:r>
      <w:r w:rsidR="005838DD" w:rsidRPr="0015278B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  <w:lang w:eastAsia="ko-KR"/>
        </w:rPr>
        <w:t>ιβλιογραφία</w:t>
      </w:r>
    </w:p>
    <w:p w:rsidR="005838DD" w:rsidRPr="00A279EB" w:rsidRDefault="005838DD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</w:p>
    <w:p w:rsidR="005838DD" w:rsidRPr="00A279EB" w:rsidRDefault="005838DD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Ξενόγλωσση</w:t>
      </w:r>
    </w:p>
    <w:p w:rsidR="00B30C05" w:rsidRPr="00A279EB" w:rsidRDefault="00B30C05" w:rsidP="005E5BF1">
      <w:pPr>
        <w:spacing w:after="0" w:line="240" w:lineRule="auto"/>
        <w:ind w:left="-36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77A15" w:rsidRPr="00E67B26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P. (2016). </w:t>
      </w:r>
      <w:r w:rsidRPr="00E67B2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ICT and Collaborative Creativity in Modern School towards Knowledge Society. In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Zaranis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N (Editors). </w:t>
      </w:r>
      <w:r w:rsidRPr="00E67B26">
        <w:rPr>
          <w:rFonts w:ascii="Times New Roman" w:hAnsi="Times New Roman" w:cs="Times New Roman"/>
          <w:sz w:val="24"/>
          <w:szCs w:val="24"/>
          <w:lang w:val="de-DE"/>
        </w:rPr>
        <w:t xml:space="preserve">Research on e-Learning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de-DE"/>
        </w:rPr>
        <w:t xml:space="preserve"> ICT in Education.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Springer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177A15" w:rsidRPr="00E67B26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77A15" w:rsidRPr="00E67B26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P., &amp;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Zaranis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N. (Eds.). (2016).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Research on e-Learning and ICT in Education: Technological, Pedagogical and Instructional Perspectives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Springer.</w:t>
      </w:r>
    </w:p>
    <w:p w:rsidR="00177A15" w:rsidRPr="00E67B26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A15" w:rsidRPr="007311FC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P. S.,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Filippousis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Karvunis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L.,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Siakas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Tomazinakis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A., Giza, P., &amp;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Mastoraki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H. (2010). Interactive Videoconferencing for collaborative learning at a distance in the school of 21st century: A case study in elementary schools in Greece. </w:t>
      </w:r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Computers &amp; Education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54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(2), 321-339.</w:t>
      </w:r>
    </w:p>
    <w:p w:rsidR="00177A15" w:rsidRPr="007311FC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77A15" w:rsidRPr="007311FC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P. S. (2009).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Interactive videoconferencing and collaborative distance learning for K-12 students and teachers: Theory and practice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Nova Science Publishers.</w:t>
      </w:r>
    </w:p>
    <w:p w:rsidR="00177A15" w:rsidRPr="007311FC" w:rsidRDefault="00177A15" w:rsidP="00177A1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F3EFA" w:rsidRPr="007311FC" w:rsidRDefault="000F3EFA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F3EFA" w:rsidRPr="007311FC" w:rsidRDefault="000F3EFA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P. S.,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Vitalaki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E., &amp;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Gertzakis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N. (2008). Collaborative learning activities at a distance via interactive videoconferencing in elementary schools: Parents’ attitudes. </w:t>
      </w:r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Computers &amp; Education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50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(4), 1527-1539.</w:t>
      </w:r>
    </w:p>
    <w:p w:rsidR="00B40F1F" w:rsidRPr="007311FC" w:rsidRDefault="00B40F1F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, P. (2006). Interactive Videoconferencing in K- </w:t>
      </w:r>
      <w:r w:rsidR="00E277AF" w:rsidRPr="00E67B2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Education: “ODUSSEAS 2000-</w:t>
      </w:r>
      <w:smartTag w:uri="urn:schemas-microsoft-com:office:smarttags" w:element="metricconverter">
        <w:smartTagPr>
          <w:attr w:name="ProductID" w:val="2004”"/>
        </w:smartTagPr>
        <w:r w:rsidRPr="00E67B26">
          <w:rPr>
            <w:rFonts w:ascii="Times New Roman" w:hAnsi="Times New Roman" w:cs="Times New Roman"/>
            <w:sz w:val="24"/>
            <w:szCs w:val="24"/>
            <w:lang w:val="en-US"/>
          </w:rPr>
          <w:t>2004”</w:t>
        </w:r>
      </w:smartTag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a case study in Elementary Schools in Greece and Cyprus.</w:t>
      </w:r>
      <w:r w:rsidRPr="00E67B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7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Proceedings of the </w:t>
      </w:r>
      <w:r w:rsidRPr="00E67B26">
        <w:rPr>
          <w:rFonts w:ascii="Times New Roman" w:hAnsi="Times New Roman" w:cs="Times New Roman"/>
          <w:i/>
          <w:sz w:val="24"/>
          <w:szCs w:val="24"/>
          <w:lang w:val="en-GB"/>
        </w:rPr>
        <w:t>Diverse 2006 1   6th International Conference on Video and Videoconferencing in Education, Glasgow Caledonian University</w:t>
      </w:r>
      <w:r w:rsidRPr="00E67B26">
        <w:rPr>
          <w:rFonts w:ascii="Times New Roman" w:hAnsi="Times New Roman" w:cs="Times New Roman"/>
          <w:sz w:val="24"/>
          <w:szCs w:val="24"/>
          <w:lang w:val="en-GB"/>
        </w:rPr>
        <w:t xml:space="preserve"> Scotland, Glasgow 5-7 July 2006.</w:t>
      </w:r>
    </w:p>
    <w:p w:rsidR="00B40F1F" w:rsidRPr="00E67B26" w:rsidRDefault="00B40F1F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0F3EFA" w:rsidRPr="00E67B26" w:rsidRDefault="000F3EFA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F3EFA" w:rsidRPr="00E67B26" w:rsidRDefault="00177A15" w:rsidP="00B3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P. S. (2003). Distance learning in elementary schools in Cyprus: the evaluation methodology and results.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Computers &amp; Education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40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(1), 17-40.</w:t>
      </w:r>
    </w:p>
    <w:p w:rsidR="000F3EFA" w:rsidRPr="00E67B26" w:rsidRDefault="000F3EFA" w:rsidP="00B3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7A15" w:rsidRPr="007311FC" w:rsidRDefault="007F2195" w:rsidP="00B30C0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, P. (2003). Building up a pedagogical model </w:t>
      </w:r>
      <w:r w:rsidRPr="00E67B26">
        <w:rPr>
          <w:rFonts w:ascii="Times New Roman" w:hAnsi="Times New Roman" w:cs="Times New Roman"/>
          <w:sz w:val="24"/>
          <w:szCs w:val="24"/>
          <w:lang w:val="en-GB"/>
        </w:rPr>
        <w:t>for synchronous distance learning courses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7B26">
        <w:rPr>
          <w:rFonts w:ascii="Times New Roman" w:hAnsi="Times New Roman" w:cs="Times New Roman"/>
          <w:i/>
          <w:sz w:val="24"/>
          <w:szCs w:val="24"/>
          <w:lang w:val="en-US"/>
        </w:rPr>
        <w:t>Selected Paper – Proceedings of the 14</w:t>
      </w:r>
      <w:r w:rsidRPr="00E67B2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E67B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Conference on College Teaching and Learning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>. April 1-5 2003, Florida USA</w:t>
      </w:r>
    </w:p>
    <w:p w:rsidR="000F3EFA" w:rsidRPr="00E67B26" w:rsidRDefault="000F3EFA" w:rsidP="00B3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195" w:rsidRPr="00E67B26" w:rsidRDefault="007F2195" w:rsidP="007F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Anastasiades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Eleutheriou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, A. &amp;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Hambiaouris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>, K. (2001). The</w:t>
      </w:r>
      <w:r w:rsidRPr="00E67B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67B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hybrid school environment: Experiences from the pilot use of communications and IT technologies by pupils of two primary schools in Cyprus.  </w:t>
      </w:r>
      <w:r w:rsidRPr="00E67B26">
        <w:rPr>
          <w:rFonts w:ascii="Times New Roman" w:hAnsi="Times New Roman" w:cs="Times New Roman"/>
          <w:i/>
          <w:sz w:val="24"/>
          <w:szCs w:val="24"/>
          <w:lang w:val="en-US"/>
        </w:rPr>
        <w:t>Proceedings of the first International Organization for Science and Technology Education (IOSTE), on Science and Technology Education,</w:t>
      </w:r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 xml:space="preserve"> I, (pp.315-323), 29 April-2 May 2001. </w:t>
      </w:r>
      <w:proofErr w:type="spellStart"/>
      <w:r w:rsidRPr="00E67B26">
        <w:rPr>
          <w:rFonts w:ascii="Times New Roman" w:hAnsi="Times New Roman" w:cs="Times New Roman"/>
          <w:sz w:val="24"/>
          <w:szCs w:val="24"/>
          <w:lang w:val="en-US"/>
        </w:rPr>
        <w:t>Paralimni</w:t>
      </w:r>
      <w:proofErr w:type="spellEnd"/>
      <w:r w:rsidRPr="00E67B26">
        <w:rPr>
          <w:rFonts w:ascii="Times New Roman" w:hAnsi="Times New Roman" w:cs="Times New Roman"/>
          <w:sz w:val="24"/>
          <w:szCs w:val="24"/>
          <w:lang w:val="en-US"/>
        </w:rPr>
        <w:t>, Cyprus. ISBN 9963-8519-1-6.</w:t>
      </w:r>
    </w:p>
    <w:p w:rsidR="007E73A1" w:rsidRPr="00E67B26" w:rsidRDefault="007E73A1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B26" w:rsidRPr="00E67B26" w:rsidRDefault="00E67B26" w:rsidP="00E6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Howard-Kennedy, J. (2005). Videoconferencing in Education.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Technology and Learning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E67B26" w:rsidRPr="00E67B26" w:rsidRDefault="00E67B26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67B26" w:rsidRPr="00E67B26" w:rsidRDefault="00E67B26" w:rsidP="00E67B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Karal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H.,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Ayça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Ç. E. B. I., &amp; </w:t>
      </w: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Yigit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E. T. (2011). Perceptions of students who take synchronous courses through video conferencing about distance education.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TOJET: The Turkish Online Journal of Educational Technology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10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(4).</w:t>
      </w:r>
    </w:p>
    <w:p w:rsidR="00E67B26" w:rsidRPr="00E67B26" w:rsidRDefault="00E67B26" w:rsidP="00E6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7B26" w:rsidRPr="007311FC" w:rsidRDefault="00E67B26" w:rsidP="00E67B2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Newman, D. L. (Ed.). (2007).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Videoconferencing Technology in K-12 Instruction: Best Practices and Trends: Best Practices and Trends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IGI Global.</w:t>
      </w:r>
    </w:p>
    <w:p w:rsidR="00E67B26" w:rsidRPr="00E67B26" w:rsidRDefault="00E67B26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F2195" w:rsidRPr="00E67B26" w:rsidRDefault="007F2195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Rehn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N. (2017).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Video-conferencing in rural and remote secondary education in Canada: A mixed-method collective case study of teachers' perceptions around presence, process and professional learning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(Doctoral dissertation, Murdoch University).</w:t>
      </w:r>
    </w:p>
    <w:p w:rsidR="007F2195" w:rsidRPr="00E67B26" w:rsidRDefault="007F2195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F2195" w:rsidRPr="00E67B26" w:rsidRDefault="007F2195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F2195" w:rsidRPr="00E67B26" w:rsidRDefault="007F2195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Greenberg, A., &amp; Colbert, R. (2004). Navigating the sea of research on video conferencing-based distance education. </w:t>
      </w:r>
      <w:proofErr w:type="spellStart"/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Wainhouse</w:t>
      </w:r>
      <w:proofErr w:type="spellEnd"/>
      <w:r w:rsidRPr="007311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Research, LLC</w:t>
      </w:r>
      <w:r w:rsidRPr="007311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7F2195" w:rsidRPr="00E67B26" w:rsidRDefault="007F2195" w:rsidP="0015278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5278B" w:rsidRPr="00E67B26" w:rsidRDefault="0015278B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78B" w:rsidRPr="00E67B26" w:rsidRDefault="0015278B" w:rsidP="0015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78B" w:rsidRPr="00E67B26" w:rsidRDefault="007F2195" w:rsidP="00B3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Wiesemes</w:t>
      </w:r>
      <w:proofErr w:type="spellEnd"/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R., &amp; Wang, R. (2010, March). Video Conferencing for Opening Classroom Doors in Initial Teacher Education: Sociocultural Processes of Mimicking and Improvisation. In </w:t>
      </w:r>
      <w:r w:rsidRPr="00E67B2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Seminar. Net: Media, Technology &amp; Life-Long Learning</w:t>
      </w:r>
      <w:r w:rsidRPr="00E67B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(Vol. 6, No. 1).</w:t>
      </w:r>
    </w:p>
    <w:p w:rsidR="00E67B26" w:rsidRPr="007311FC" w:rsidRDefault="00E67B26" w:rsidP="0015278B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US" w:eastAsia="ko-KR"/>
        </w:rPr>
      </w:pPr>
    </w:p>
    <w:p w:rsidR="00E67B26" w:rsidRPr="007311FC" w:rsidRDefault="00E67B26" w:rsidP="0015278B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val="en-US" w:eastAsia="ko-KR"/>
        </w:rPr>
      </w:pPr>
    </w:p>
    <w:p w:rsidR="0015278B" w:rsidRPr="007311FC" w:rsidRDefault="0015278B" w:rsidP="0015278B">
      <w:pPr>
        <w:spacing w:after="0" w:line="240" w:lineRule="auto"/>
        <w:ind w:left="-360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</w:pPr>
      <w:r w:rsidRPr="00E67B26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lang w:eastAsia="ko-KR"/>
        </w:rPr>
        <w:t>Ελληνόγλωσση</w:t>
      </w:r>
    </w:p>
    <w:p w:rsidR="0015278B" w:rsidRPr="007311FC" w:rsidRDefault="0015278B" w:rsidP="00B3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26">
        <w:rPr>
          <w:rFonts w:ascii="Times New Roman" w:hAnsi="Times New Roman" w:cs="Times New Roman"/>
          <w:sz w:val="24"/>
          <w:szCs w:val="24"/>
        </w:rPr>
        <w:t>Αναστασιάδης, Π. «ΟΔΥΣΣΕΑΣ 2000-2015»: Σχολική Εξ Αποστάσεως Εκπαίδευση με την χρήση των ΤΠΕ στην πρωτοβάθμια εκπαίδευση. Μια αποτίμηση της ερευνητικής συνεισφοράς (2017).  Ανοικτή Εκπαίδευση: 13(1), 88-128.</w:t>
      </w: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26">
        <w:rPr>
          <w:rFonts w:ascii="Times New Roman" w:hAnsi="Times New Roman" w:cs="Times New Roman"/>
          <w:sz w:val="24"/>
          <w:szCs w:val="24"/>
        </w:rPr>
        <w:t xml:space="preserve">Αναστασιάδης Π, Μανούσου Ε,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Φιλιππούσης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Γ, Σιάκας Σ, Κουκούλης Ν,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Τομαζινάκης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Α, Γκίζα Π, Μαστοράκη Ε, Σπανουδάκης Α, Καραγιάννη Δ, Καρβούνης Λ (2011). Η Τηλεδιάσκεψη στην υπηρεσία της συνεργατικής οικοδόμησης της γνώσης και της διαθεματικής προσέγγισης. Από τη Θεωρία στην Πράξη: «ΟΔΥΣΣΕΑΣ 2011: Περιβάλλον – Μεσόγειος Θάλασσα- Ανανεώσιμες Πηγές Ενέργειας». </w:t>
      </w:r>
      <w:r w:rsidRPr="00E67B26">
        <w:rPr>
          <w:rFonts w:ascii="Times New Roman" w:hAnsi="Times New Roman" w:cs="Times New Roman"/>
          <w:i/>
          <w:sz w:val="24"/>
          <w:szCs w:val="24"/>
        </w:rPr>
        <w:t xml:space="preserve">Στο 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Α.Λιοναράκης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Επιμ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>) Πρακτικά του  6ου Διεθνούς Συνεδρίου Ανοικτής &amp; εξ Αποστάσεως Εκπαίδευσης, Ελληνικό Ανοικτό Πανεπιστήμιο,  Ελληνικό Δίκτυο Ανοικτής &amp; εξ Αποστάσεως Εκπαίδευσης</w:t>
      </w:r>
      <w:r w:rsidRPr="00E67B26">
        <w:rPr>
          <w:rFonts w:ascii="Times New Roman" w:hAnsi="Times New Roman" w:cs="Times New Roman"/>
          <w:sz w:val="24"/>
          <w:szCs w:val="24"/>
        </w:rPr>
        <w:t>, Λουτράκι 2011.</w:t>
      </w: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26">
        <w:rPr>
          <w:rFonts w:ascii="Times New Roman" w:hAnsi="Times New Roman" w:cs="Times New Roman"/>
          <w:sz w:val="24"/>
          <w:szCs w:val="24"/>
        </w:rPr>
        <w:t xml:space="preserve">Καραγιάννη Δ., Αναστασιάδης Π. (2009). Συμπληρωματική εξ αποστάσεως εκπαίδευση στο Δημοτικό Σχολείο: Σχεδιασμός και Ανάπτυξη Πιλοτικού Έντυπου Εκπαιδευτικού Υλικού με την μέθοδο της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εξαε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με θέμα: «Βιώσιμη Ανάπτυξη και Ανανεώσιμες Πηγές Ενέργειας».  </w:t>
      </w:r>
      <w:r w:rsidRPr="00E67B26">
        <w:rPr>
          <w:rFonts w:ascii="Times New Roman" w:hAnsi="Times New Roman" w:cs="Times New Roman"/>
          <w:i/>
          <w:sz w:val="24"/>
          <w:szCs w:val="24"/>
        </w:rPr>
        <w:t xml:space="preserve">Στο 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Α.Λιοναράκης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Επιμ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>) Πρακτικά του 5ου Διεθνούς Συνεδρίου Ανοικτής &amp; εξ Αποστάσεως Εκπαίδευσης, Ελληνικό Ανοικτό Πανεπιστήμιο,  Ελληνικό Δίκτυο Ανοικτής &amp; εξ Αποστάσεως Εκπαίδευσης</w:t>
      </w:r>
      <w:r w:rsidRPr="00E67B26">
        <w:rPr>
          <w:rFonts w:ascii="Times New Roman" w:hAnsi="Times New Roman" w:cs="Times New Roman"/>
          <w:sz w:val="24"/>
          <w:szCs w:val="24"/>
        </w:rPr>
        <w:t>.   Αθήνα 27-29 Νοεμβρίου 2009.</w:t>
      </w:r>
    </w:p>
    <w:p w:rsidR="00B40F1F" w:rsidRPr="00E67B26" w:rsidRDefault="00B40F1F" w:rsidP="00B4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Pr="00E67B26" w:rsidRDefault="00B40F1F" w:rsidP="007F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26">
        <w:rPr>
          <w:rFonts w:ascii="Times New Roman" w:hAnsi="Times New Roman" w:cs="Times New Roman"/>
          <w:sz w:val="24"/>
          <w:szCs w:val="24"/>
        </w:rPr>
        <w:t xml:space="preserve">Αναστασιάδης Π, Μανούσου Ε,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Φιλιππούσης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Γ, Σιάκας Σ, Κουκούλης Ν,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Τομαζινάκης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Α, Γκίζα Π, Μαστοράκη Ε, Σπανουδάκης Α, Καραγιάννη Δ, Καρβούνης Λ (2009). Η Τηλεδιάσκεψη στην υπηρεσία της συνεργατικής οικοδόμησης της γνώσης και της διαθεματικής προσέγγισης. Από τη Θεωρία στην Πράξη: «ΟΔΥΣΣΕΑΣ 2009: Περιβάλλον – Μεσόγειος Θάλασσα- Ανανεώσιμες Πηγές Ενέργειας». </w:t>
      </w:r>
      <w:r w:rsidRPr="00E67B26">
        <w:rPr>
          <w:rFonts w:ascii="Times New Roman" w:hAnsi="Times New Roman" w:cs="Times New Roman"/>
          <w:i/>
          <w:sz w:val="24"/>
          <w:szCs w:val="24"/>
        </w:rPr>
        <w:t xml:space="preserve">Στο 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Α.Λιοναράκης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Επιμ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>) Πρακτικά του  5ου Διεθνούς Συνεδρίου Ανοικτής &amp; εξ Αποστάσεως Εκπαίδευσης, Ελληνικό Ανοικτό Πανεπιστήμιο,  Ελληνικό Δίκτυο Ανοικτής &amp; εξ Αποστάσεως Εκπαίδευσης</w:t>
      </w:r>
      <w:r w:rsidRPr="00E67B26">
        <w:rPr>
          <w:rFonts w:ascii="Times New Roman" w:hAnsi="Times New Roman" w:cs="Times New Roman"/>
          <w:sz w:val="24"/>
          <w:szCs w:val="24"/>
        </w:rPr>
        <w:t xml:space="preserve">.   Αθήνα 27-29 Νοεμβρίου 2009. </w:t>
      </w:r>
    </w:p>
    <w:p w:rsidR="00B40F1F" w:rsidRPr="00E67B26" w:rsidRDefault="00B40F1F" w:rsidP="00B40F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Pr="00E67B26" w:rsidRDefault="00B40F1F" w:rsidP="007F2195">
      <w:pPr>
        <w:spacing w:after="0" w:line="240" w:lineRule="auto"/>
        <w:jc w:val="both"/>
        <w:rPr>
          <w:rFonts w:cstheme="minorHAnsi"/>
        </w:rPr>
      </w:pPr>
      <w:r w:rsidRPr="00E67B26">
        <w:rPr>
          <w:rFonts w:ascii="Times New Roman" w:hAnsi="Times New Roman" w:cs="Times New Roman"/>
          <w:sz w:val="24"/>
          <w:szCs w:val="24"/>
        </w:rPr>
        <w:t xml:space="preserve">Αναστασιάδης, Π. (2007). Η Διδακτική Αξιοποίηση της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Διαδραστικής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Τηλεδιάσκεψης  στο Σύγχρονο Σχολείο:  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Κοινωνικο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67B26">
        <w:rPr>
          <w:rFonts w:ascii="Times New Roman" w:hAnsi="Times New Roman" w:cs="Times New Roman"/>
          <w:sz w:val="24"/>
          <w:szCs w:val="24"/>
        </w:rPr>
        <w:t>Εποικοδομιστική</w:t>
      </w:r>
      <w:proofErr w:type="spellEnd"/>
      <w:r w:rsidRPr="00E67B26">
        <w:rPr>
          <w:rFonts w:ascii="Times New Roman" w:hAnsi="Times New Roman" w:cs="Times New Roman"/>
          <w:sz w:val="24"/>
          <w:szCs w:val="24"/>
        </w:rPr>
        <w:t xml:space="preserve"> Προσέγγιση. </w:t>
      </w:r>
      <w:r w:rsidRPr="00E67B26">
        <w:rPr>
          <w:rFonts w:ascii="Times New Roman" w:hAnsi="Times New Roman" w:cs="Times New Roman"/>
          <w:i/>
          <w:sz w:val="24"/>
          <w:szCs w:val="24"/>
        </w:rPr>
        <w:t xml:space="preserve">Στο 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Α.Λιοναράκης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67B26">
        <w:rPr>
          <w:rFonts w:ascii="Times New Roman" w:hAnsi="Times New Roman" w:cs="Times New Roman"/>
          <w:i/>
          <w:sz w:val="24"/>
          <w:szCs w:val="24"/>
        </w:rPr>
        <w:t>Επιμ</w:t>
      </w:r>
      <w:proofErr w:type="spellEnd"/>
      <w:r w:rsidRPr="00E67B26">
        <w:rPr>
          <w:rFonts w:ascii="Times New Roman" w:hAnsi="Times New Roman" w:cs="Times New Roman"/>
          <w:i/>
          <w:sz w:val="24"/>
          <w:szCs w:val="24"/>
        </w:rPr>
        <w:t>) Πρακτικά του 4ου Διεθνούς Συνεδρίου Ανοικτής &amp; εξ Αποστάσεως Εκπαίδευσης, Ελληνικό Ανοικτό Πανεπιστήμιο,  Ελληνικό Δίκτυο Ανοικτής &amp; εξ Αποστάσεως Εκπαίδευσης</w:t>
      </w:r>
      <w:r w:rsidRPr="00E67B26">
        <w:rPr>
          <w:rFonts w:ascii="Times New Roman" w:hAnsi="Times New Roman" w:cs="Times New Roman"/>
          <w:sz w:val="24"/>
          <w:szCs w:val="24"/>
        </w:rPr>
        <w:t>.   Αθήνα 23-25 Νοεμβρίου 2007.</w:t>
      </w:r>
      <w:r w:rsidRPr="00E67B26">
        <w:rPr>
          <w:rFonts w:cstheme="minorHAnsi"/>
        </w:rPr>
        <w:t xml:space="preserve"> </w:t>
      </w:r>
      <w:r w:rsidRPr="00E67B26">
        <w:rPr>
          <w:rFonts w:cstheme="minorHAnsi"/>
          <w:lang w:val="en-US"/>
        </w:rPr>
        <w:t xml:space="preserve"> </w:t>
      </w:r>
    </w:p>
    <w:sectPr w:rsidR="00B40F1F" w:rsidRPr="00E67B26" w:rsidSect="00F4457B">
      <w:pgSz w:w="12240" w:h="15840"/>
      <w:pgMar w:top="568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B78"/>
    <w:multiLevelType w:val="singleLevel"/>
    <w:tmpl w:val="2E40D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109E3216"/>
    <w:multiLevelType w:val="hybridMultilevel"/>
    <w:tmpl w:val="667AB22A"/>
    <w:lvl w:ilvl="0" w:tplc="0408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37A91C73"/>
    <w:multiLevelType w:val="hybridMultilevel"/>
    <w:tmpl w:val="4BE02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07E8D"/>
    <w:multiLevelType w:val="hybridMultilevel"/>
    <w:tmpl w:val="9C40D0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C5DA5"/>
    <w:multiLevelType w:val="hybridMultilevel"/>
    <w:tmpl w:val="A4D8A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4E31"/>
    <w:multiLevelType w:val="hybridMultilevel"/>
    <w:tmpl w:val="9B6E36FE"/>
    <w:lvl w:ilvl="0" w:tplc="BE98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21C0E">
      <w:numFmt w:val="none"/>
      <w:lvlText w:val=""/>
      <w:lvlJc w:val="left"/>
      <w:pPr>
        <w:tabs>
          <w:tab w:val="num" w:pos="360"/>
        </w:tabs>
      </w:pPr>
    </w:lvl>
    <w:lvl w:ilvl="2" w:tplc="0408000F">
      <w:start w:val="1"/>
      <w:numFmt w:val="decimal"/>
      <w:lvlText w:val="%3."/>
      <w:lvlJc w:val="left"/>
      <w:pPr>
        <w:tabs>
          <w:tab w:val="num" w:pos="360"/>
        </w:tabs>
      </w:pPr>
    </w:lvl>
    <w:lvl w:ilvl="3" w:tplc="9AA090CC">
      <w:numFmt w:val="none"/>
      <w:lvlText w:val=""/>
      <w:lvlJc w:val="left"/>
      <w:pPr>
        <w:tabs>
          <w:tab w:val="num" w:pos="360"/>
        </w:tabs>
      </w:pPr>
    </w:lvl>
    <w:lvl w:ilvl="4" w:tplc="87182EBA">
      <w:numFmt w:val="none"/>
      <w:lvlText w:val=""/>
      <w:lvlJc w:val="left"/>
      <w:pPr>
        <w:tabs>
          <w:tab w:val="num" w:pos="360"/>
        </w:tabs>
      </w:pPr>
    </w:lvl>
    <w:lvl w:ilvl="5" w:tplc="E0DC15BC">
      <w:numFmt w:val="none"/>
      <w:lvlText w:val=""/>
      <w:lvlJc w:val="left"/>
      <w:pPr>
        <w:tabs>
          <w:tab w:val="num" w:pos="360"/>
        </w:tabs>
      </w:pPr>
    </w:lvl>
    <w:lvl w:ilvl="6" w:tplc="52D8AFFC">
      <w:numFmt w:val="none"/>
      <w:lvlText w:val=""/>
      <w:lvlJc w:val="left"/>
      <w:pPr>
        <w:tabs>
          <w:tab w:val="num" w:pos="360"/>
        </w:tabs>
      </w:pPr>
    </w:lvl>
    <w:lvl w:ilvl="7" w:tplc="E3B67442">
      <w:numFmt w:val="none"/>
      <w:lvlText w:val=""/>
      <w:lvlJc w:val="left"/>
      <w:pPr>
        <w:tabs>
          <w:tab w:val="num" w:pos="360"/>
        </w:tabs>
      </w:pPr>
    </w:lvl>
    <w:lvl w:ilvl="8" w:tplc="885A6B8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462377"/>
    <w:multiLevelType w:val="hybridMultilevel"/>
    <w:tmpl w:val="E5EC0C2E"/>
    <w:lvl w:ilvl="0" w:tplc="B510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B40BA"/>
    <w:multiLevelType w:val="hybridMultilevel"/>
    <w:tmpl w:val="E7846846"/>
    <w:lvl w:ilvl="0" w:tplc="B1FE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5C"/>
    <w:rsid w:val="00026220"/>
    <w:rsid w:val="00034AA7"/>
    <w:rsid w:val="000538B4"/>
    <w:rsid w:val="00060AB6"/>
    <w:rsid w:val="000772C8"/>
    <w:rsid w:val="0008457D"/>
    <w:rsid w:val="00094AC4"/>
    <w:rsid w:val="000B5B7C"/>
    <w:rsid w:val="000C4763"/>
    <w:rsid w:val="000C4E2C"/>
    <w:rsid w:val="000F3EFA"/>
    <w:rsid w:val="00105B8F"/>
    <w:rsid w:val="00110100"/>
    <w:rsid w:val="00114D16"/>
    <w:rsid w:val="001365E3"/>
    <w:rsid w:val="00136BA1"/>
    <w:rsid w:val="001432C4"/>
    <w:rsid w:val="0015278B"/>
    <w:rsid w:val="001641B0"/>
    <w:rsid w:val="00177A15"/>
    <w:rsid w:val="0018003A"/>
    <w:rsid w:val="001B1D3F"/>
    <w:rsid w:val="001F271F"/>
    <w:rsid w:val="002131FD"/>
    <w:rsid w:val="002375E1"/>
    <w:rsid w:val="00245A26"/>
    <w:rsid w:val="0028748F"/>
    <w:rsid w:val="00296419"/>
    <w:rsid w:val="002D4440"/>
    <w:rsid w:val="00311283"/>
    <w:rsid w:val="003317DE"/>
    <w:rsid w:val="003A0809"/>
    <w:rsid w:val="003A3433"/>
    <w:rsid w:val="003D062F"/>
    <w:rsid w:val="003D4576"/>
    <w:rsid w:val="003F2D0C"/>
    <w:rsid w:val="003F3E70"/>
    <w:rsid w:val="00434C60"/>
    <w:rsid w:val="0044090E"/>
    <w:rsid w:val="004425ED"/>
    <w:rsid w:val="00477923"/>
    <w:rsid w:val="00496B45"/>
    <w:rsid w:val="004C3C1C"/>
    <w:rsid w:val="004E12AB"/>
    <w:rsid w:val="00514D08"/>
    <w:rsid w:val="00515C67"/>
    <w:rsid w:val="00543348"/>
    <w:rsid w:val="00544805"/>
    <w:rsid w:val="005757DB"/>
    <w:rsid w:val="005838DD"/>
    <w:rsid w:val="00584EE0"/>
    <w:rsid w:val="005960CD"/>
    <w:rsid w:val="00596461"/>
    <w:rsid w:val="005A5B31"/>
    <w:rsid w:val="005B2D1F"/>
    <w:rsid w:val="005B3EE6"/>
    <w:rsid w:val="005E0ADB"/>
    <w:rsid w:val="005E5BF1"/>
    <w:rsid w:val="005E779F"/>
    <w:rsid w:val="00612B54"/>
    <w:rsid w:val="00614A37"/>
    <w:rsid w:val="00615A9D"/>
    <w:rsid w:val="00625CD0"/>
    <w:rsid w:val="006261E7"/>
    <w:rsid w:val="006774AB"/>
    <w:rsid w:val="006C098B"/>
    <w:rsid w:val="006D2496"/>
    <w:rsid w:val="006F3CFC"/>
    <w:rsid w:val="00703F46"/>
    <w:rsid w:val="007311FC"/>
    <w:rsid w:val="00732440"/>
    <w:rsid w:val="007705C6"/>
    <w:rsid w:val="0077178C"/>
    <w:rsid w:val="00777CEA"/>
    <w:rsid w:val="0079471F"/>
    <w:rsid w:val="007A69D4"/>
    <w:rsid w:val="007C1ACB"/>
    <w:rsid w:val="007C2A1E"/>
    <w:rsid w:val="007E6362"/>
    <w:rsid w:val="007E73A1"/>
    <w:rsid w:val="007F2195"/>
    <w:rsid w:val="0081628B"/>
    <w:rsid w:val="00821617"/>
    <w:rsid w:val="00831A3C"/>
    <w:rsid w:val="008573CA"/>
    <w:rsid w:val="008767C6"/>
    <w:rsid w:val="00877BC3"/>
    <w:rsid w:val="008C47BC"/>
    <w:rsid w:val="008D1286"/>
    <w:rsid w:val="008D5FB1"/>
    <w:rsid w:val="008E32D0"/>
    <w:rsid w:val="008F041A"/>
    <w:rsid w:val="009041C6"/>
    <w:rsid w:val="00905EDA"/>
    <w:rsid w:val="00910B59"/>
    <w:rsid w:val="00920D49"/>
    <w:rsid w:val="00995EDC"/>
    <w:rsid w:val="009B3E1E"/>
    <w:rsid w:val="009D2EAD"/>
    <w:rsid w:val="009E27CB"/>
    <w:rsid w:val="009F480C"/>
    <w:rsid w:val="00A23AA3"/>
    <w:rsid w:val="00A279EB"/>
    <w:rsid w:val="00A4485F"/>
    <w:rsid w:val="00A57D3C"/>
    <w:rsid w:val="00A6724D"/>
    <w:rsid w:val="00A87D80"/>
    <w:rsid w:val="00AA1E07"/>
    <w:rsid w:val="00AB230E"/>
    <w:rsid w:val="00AB6317"/>
    <w:rsid w:val="00AD4E16"/>
    <w:rsid w:val="00AE3F4B"/>
    <w:rsid w:val="00B16121"/>
    <w:rsid w:val="00B30C05"/>
    <w:rsid w:val="00B36C4D"/>
    <w:rsid w:val="00B40F1F"/>
    <w:rsid w:val="00B509DD"/>
    <w:rsid w:val="00B70864"/>
    <w:rsid w:val="00B81B42"/>
    <w:rsid w:val="00B81F43"/>
    <w:rsid w:val="00B84234"/>
    <w:rsid w:val="00B86B98"/>
    <w:rsid w:val="00BB00FD"/>
    <w:rsid w:val="00BB1065"/>
    <w:rsid w:val="00BC3F1C"/>
    <w:rsid w:val="00BD083D"/>
    <w:rsid w:val="00BF12E4"/>
    <w:rsid w:val="00C0127E"/>
    <w:rsid w:val="00C02E17"/>
    <w:rsid w:val="00C10DAC"/>
    <w:rsid w:val="00C1311A"/>
    <w:rsid w:val="00C1752C"/>
    <w:rsid w:val="00C210E9"/>
    <w:rsid w:val="00C30095"/>
    <w:rsid w:val="00C4510B"/>
    <w:rsid w:val="00C76B08"/>
    <w:rsid w:val="00CB0A9D"/>
    <w:rsid w:val="00CB1B08"/>
    <w:rsid w:val="00CB6BC7"/>
    <w:rsid w:val="00D0085C"/>
    <w:rsid w:val="00D07D39"/>
    <w:rsid w:val="00D13B05"/>
    <w:rsid w:val="00D21107"/>
    <w:rsid w:val="00D21F72"/>
    <w:rsid w:val="00D358E4"/>
    <w:rsid w:val="00D37577"/>
    <w:rsid w:val="00D75B9E"/>
    <w:rsid w:val="00D84B83"/>
    <w:rsid w:val="00D912EB"/>
    <w:rsid w:val="00D97794"/>
    <w:rsid w:val="00DA3BB3"/>
    <w:rsid w:val="00DA4955"/>
    <w:rsid w:val="00DA4C28"/>
    <w:rsid w:val="00DE2F50"/>
    <w:rsid w:val="00DF0D4C"/>
    <w:rsid w:val="00E113DD"/>
    <w:rsid w:val="00E277AF"/>
    <w:rsid w:val="00E334D1"/>
    <w:rsid w:val="00E424EB"/>
    <w:rsid w:val="00E62A4F"/>
    <w:rsid w:val="00E67B26"/>
    <w:rsid w:val="00E944EE"/>
    <w:rsid w:val="00E9582E"/>
    <w:rsid w:val="00EA25C5"/>
    <w:rsid w:val="00EA3FA6"/>
    <w:rsid w:val="00EA5E3F"/>
    <w:rsid w:val="00ED5554"/>
    <w:rsid w:val="00EE1699"/>
    <w:rsid w:val="00EE78AD"/>
    <w:rsid w:val="00EF4083"/>
    <w:rsid w:val="00EF4E77"/>
    <w:rsid w:val="00F06119"/>
    <w:rsid w:val="00F24A9F"/>
    <w:rsid w:val="00F25CC4"/>
    <w:rsid w:val="00F32C7B"/>
    <w:rsid w:val="00F42635"/>
    <w:rsid w:val="00F4457B"/>
    <w:rsid w:val="00F54EA1"/>
    <w:rsid w:val="00F57804"/>
    <w:rsid w:val="00F62DB7"/>
    <w:rsid w:val="00F810E9"/>
    <w:rsid w:val="00FA6033"/>
    <w:rsid w:val="00FB593C"/>
    <w:rsid w:val="00FC5794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86831B-3747-4092-9D77-1E57DE0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1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57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45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E77"/>
    <w:pPr>
      <w:ind w:left="720"/>
      <w:contextualSpacing/>
    </w:pPr>
    <w:rPr>
      <w:lang w:val="en-US"/>
    </w:rPr>
  </w:style>
  <w:style w:type="character" w:styleId="-">
    <w:name w:val="Hyperlink"/>
    <w:basedOn w:val="a0"/>
    <w:rsid w:val="00B30C05"/>
    <w:rPr>
      <w:color w:val="0000FF"/>
      <w:u w:val="single"/>
    </w:rPr>
  </w:style>
  <w:style w:type="table" w:styleId="a5">
    <w:name w:val="Table Grid"/>
    <w:basedOn w:val="a1"/>
    <w:uiPriority w:val="59"/>
    <w:rsid w:val="0018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1609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Intercollege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Gavriel</dc:creator>
  <cp:lastModifiedBy>Γραμματεία ΕΔΙΒΕΑ</cp:lastModifiedBy>
  <cp:revision>3</cp:revision>
  <dcterms:created xsi:type="dcterms:W3CDTF">2017-08-01T08:15:00Z</dcterms:created>
  <dcterms:modified xsi:type="dcterms:W3CDTF">2017-09-09T09:48:00Z</dcterms:modified>
</cp:coreProperties>
</file>